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AF" w:rsidRPr="006C002C" w:rsidRDefault="006C002C" w:rsidP="006C00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3A6">
        <w:rPr>
          <w:rFonts w:ascii="Times New Roman" w:hAnsi="Times New Roman" w:cs="Times New Roman"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724A9A8" wp14:editId="148D68EF">
            <wp:simplePos x="0" y="0"/>
            <wp:positionH relativeFrom="column">
              <wp:posOffset>4886325</wp:posOffset>
            </wp:positionH>
            <wp:positionV relativeFrom="paragraph">
              <wp:posOffset>-133350</wp:posOffset>
            </wp:positionV>
            <wp:extent cx="1989455" cy="990600"/>
            <wp:effectExtent l="0" t="0" r="0" b="0"/>
            <wp:wrapSquare wrapText="bothSides"/>
            <wp:docPr id="1" name="Obraz 1" descr="C:\Users\Niepełnoletni\Downloads\2011_07_02_13_07_02_tka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pełnoletni\Downloads\2011_07_02_13_07_02_tkac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55C">
        <w:rPr>
          <w:rFonts w:ascii="Times New Roman" w:hAnsi="Times New Roman" w:cs="Times New Roman"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62336" behindDoc="1" locked="0" layoutInCell="1" allowOverlap="1" wp14:anchorId="0027FB6F" wp14:editId="18E57E22">
            <wp:simplePos x="0" y="0"/>
            <wp:positionH relativeFrom="column">
              <wp:posOffset>-247650</wp:posOffset>
            </wp:positionH>
            <wp:positionV relativeFrom="paragraph">
              <wp:posOffset>-85725</wp:posOffset>
            </wp:positionV>
            <wp:extent cx="1714500" cy="939800"/>
            <wp:effectExtent l="0" t="0" r="0" b="0"/>
            <wp:wrapThrough wrapText="bothSides">
              <wp:wrapPolygon edited="0">
                <wp:start x="0" y="0"/>
                <wp:lineTo x="0" y="21016"/>
                <wp:lineTo x="21360" y="21016"/>
                <wp:lineTo x="21360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B9D">
        <w:rPr>
          <w:rFonts w:ascii="Times New Roman" w:hAnsi="Times New Roman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XIV</w:t>
      </w:r>
      <w:r w:rsidR="00194A2B">
        <w:rPr>
          <w:rFonts w:ascii="Times New Roman" w:hAnsi="Times New Roman" w:cs="Times New Roman"/>
          <w:b/>
          <w:bCs/>
          <w:sz w:val="28"/>
          <w:szCs w:val="28"/>
        </w:rPr>
        <w:t xml:space="preserve"> Przygraniczny Konkurs </w:t>
      </w:r>
      <w:r w:rsidR="00194A2B" w:rsidRPr="0090590A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Tradycja a współczesność –    </w:t>
      </w:r>
      <w:r w:rsidR="00194A2B" w:rsidRPr="0090590A">
        <w:rPr>
          <w:rFonts w:ascii="Times New Roman" w:hAnsi="Times New Roman" w:cs="Times New Roman"/>
          <w:b/>
          <w:bCs/>
          <w:sz w:val="28"/>
          <w:szCs w:val="28"/>
        </w:rPr>
        <w:t>Tkactwo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ludowe w dolinie Bugu </w:t>
      </w:r>
      <w:r w:rsidR="00194A2B" w:rsidRPr="0090590A">
        <w:rPr>
          <w:rFonts w:ascii="Times New Roman" w:hAnsi="Times New Roman" w:cs="Times New Roman"/>
          <w:b/>
          <w:bCs/>
          <w:sz w:val="28"/>
          <w:szCs w:val="28"/>
        </w:rPr>
        <w:t>i Krzny</w:t>
      </w:r>
      <w:r w:rsidR="00194A2B" w:rsidRPr="00F903A6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:rsidR="00194A2B" w:rsidRDefault="00194A2B" w:rsidP="00194A2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24337" w:rsidRPr="00194A2B" w:rsidRDefault="00194A2B" w:rsidP="00194A2B">
      <w:pPr>
        <w:rPr>
          <w:rFonts w:cstheme="minorHAnsi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</w:t>
      </w:r>
      <w:r w:rsidRPr="00194A2B">
        <w:rPr>
          <w:rFonts w:cstheme="minorHAnsi"/>
          <w:bCs/>
          <w:sz w:val="24"/>
          <w:szCs w:val="32"/>
        </w:rPr>
        <w:t xml:space="preserve">Gminny Ośrodek Kultury w Białej Podlaskiej </w:t>
      </w:r>
      <w:r>
        <w:rPr>
          <w:rFonts w:cstheme="minorHAnsi"/>
          <w:bCs/>
          <w:sz w:val="24"/>
          <w:szCs w:val="32"/>
        </w:rPr>
        <w:t xml:space="preserve">zaprasza </w:t>
      </w:r>
      <w:r>
        <w:t>w</w:t>
      </w:r>
      <w:r w:rsidR="00C82E14">
        <w:t>szystkich ch</w:t>
      </w:r>
      <w:r w:rsidR="00AB2BA8">
        <w:t>ętnych zajmujących się amatorsko tkactwem</w:t>
      </w:r>
      <w:r>
        <w:t xml:space="preserve"> </w:t>
      </w:r>
      <w:r w:rsidR="00AB2BA8">
        <w:t xml:space="preserve"> do </w:t>
      </w:r>
      <w:r w:rsidR="00994771">
        <w:t xml:space="preserve">udziału </w:t>
      </w:r>
      <w:r w:rsidR="00945743">
        <w:t xml:space="preserve"> </w:t>
      </w:r>
      <w:r w:rsidR="009E2FB8">
        <w:t xml:space="preserve"> </w:t>
      </w:r>
      <w:r w:rsidR="00945743">
        <w:t xml:space="preserve">w </w:t>
      </w:r>
      <w:r w:rsidR="00994771">
        <w:t>k</w:t>
      </w:r>
      <w:r w:rsidR="003D135F">
        <w:t>onkursie</w:t>
      </w:r>
      <w:r w:rsidR="00DF765E">
        <w:t>.</w:t>
      </w:r>
      <w:r>
        <w:t xml:space="preserve">  </w:t>
      </w:r>
      <w:r w:rsidR="00DF765E">
        <w:t xml:space="preserve"> </w:t>
      </w:r>
      <w:r w:rsidR="006C77DA">
        <w:t xml:space="preserve">Celem konkursu jest popularyzacja tkactwa i wzornictwa  swojego regionu. </w:t>
      </w:r>
    </w:p>
    <w:p w:rsidR="008853C8" w:rsidRDefault="008853C8" w:rsidP="00824337">
      <w:pPr>
        <w:spacing w:line="360" w:lineRule="auto"/>
        <w:jc w:val="center"/>
      </w:pPr>
      <w:r w:rsidRPr="008853C8">
        <w:rPr>
          <w:b/>
        </w:rPr>
        <w:t>Regulamin konkursu</w:t>
      </w:r>
      <w:r>
        <w:t>:</w:t>
      </w:r>
    </w:p>
    <w:p w:rsidR="002110AF" w:rsidRPr="00F903A6" w:rsidRDefault="002110AF" w:rsidP="00824337">
      <w:pPr>
        <w:spacing w:line="360" w:lineRule="auto"/>
      </w:pPr>
      <w:r w:rsidRPr="00F903A6">
        <w:t>Konkurs</w:t>
      </w:r>
      <w:r w:rsidR="00F74D1D">
        <w:t xml:space="preserve"> Tkacki przeprowadzony będzie </w:t>
      </w:r>
      <w:r w:rsidRPr="00F903A6">
        <w:t xml:space="preserve"> w dwóch kategoriach wiekowych:</w:t>
      </w:r>
      <w:r w:rsidRPr="00F903A6">
        <w:br/>
        <w:t>• dzieci do 15 lat</w:t>
      </w:r>
      <w:r w:rsidRPr="00F903A6">
        <w:br/>
        <w:t>• młodzież i dorośli</w:t>
      </w:r>
    </w:p>
    <w:p w:rsidR="002110AF" w:rsidRPr="00F903A6" w:rsidRDefault="002110AF" w:rsidP="00824337">
      <w:pPr>
        <w:spacing w:after="0" w:line="360" w:lineRule="auto"/>
      </w:pPr>
      <w:r w:rsidRPr="00F903A6">
        <w:rPr>
          <w:b/>
          <w:bCs/>
        </w:rPr>
        <w:t>Kategorie prezentacji prac:</w:t>
      </w:r>
    </w:p>
    <w:p w:rsidR="002110AF" w:rsidRPr="00F903A6" w:rsidRDefault="002110AF" w:rsidP="00824337">
      <w:pPr>
        <w:spacing w:after="0" w:line="360" w:lineRule="auto"/>
      </w:pPr>
      <w:r w:rsidRPr="00F903A6">
        <w:t xml:space="preserve">I. </w:t>
      </w:r>
      <w:proofErr w:type="spellStart"/>
      <w:r w:rsidRPr="00F903A6">
        <w:t>Perebory</w:t>
      </w:r>
      <w:proofErr w:type="spellEnd"/>
      <w:r w:rsidRPr="00F903A6">
        <w:t xml:space="preserve"> ( tradycyjnie wykonany wzór zastosowany w strojach ludowych lub współ</w:t>
      </w:r>
      <w:r>
        <w:t>cześnie)</w:t>
      </w:r>
      <w:r>
        <w:br/>
        <w:t>II. Gobeliny i kilimy</w:t>
      </w:r>
      <w:r>
        <w:br/>
        <w:t>III Tkaniny wielonicielnicowe</w:t>
      </w:r>
    </w:p>
    <w:p w:rsidR="002110AF" w:rsidRDefault="002110AF" w:rsidP="00824337">
      <w:pPr>
        <w:spacing w:after="0" w:line="360" w:lineRule="auto"/>
      </w:pPr>
      <w:r>
        <w:t xml:space="preserve">IV. Dowolna technika tkacka </w:t>
      </w:r>
      <w:r w:rsidRPr="00F903A6">
        <w:t>trad</w:t>
      </w:r>
      <w:r>
        <w:t>ycyjna:</w:t>
      </w:r>
    </w:p>
    <w:p w:rsidR="00226747" w:rsidRDefault="002110AF" w:rsidP="00824337">
      <w:pPr>
        <w:spacing w:after="0" w:line="360" w:lineRule="auto"/>
      </w:pPr>
      <w:r w:rsidRPr="00F903A6">
        <w:t xml:space="preserve"> </w:t>
      </w:r>
      <w:r>
        <w:t xml:space="preserve">(m.in. </w:t>
      </w:r>
      <w:r w:rsidRPr="00F903A6">
        <w:t>chod</w:t>
      </w:r>
      <w:r>
        <w:t>niki, kra</w:t>
      </w:r>
      <w:r w:rsidR="00E61742">
        <w:t>jki</w:t>
      </w:r>
      <w:r>
        <w:t>, zapaski</w:t>
      </w:r>
      <w:r w:rsidRPr="00F903A6">
        <w:t> </w:t>
      </w:r>
      <w:r>
        <w:t>)</w:t>
      </w:r>
      <w:r w:rsidRPr="00F903A6">
        <w:br/>
      </w:r>
      <w:r w:rsidRPr="00F408B7">
        <w:rPr>
          <w:sz w:val="16"/>
          <w:szCs w:val="16"/>
        </w:rPr>
        <w:br/>
      </w:r>
      <w:r w:rsidRPr="0090590A">
        <w:rPr>
          <w:sz w:val="6"/>
          <w:szCs w:val="6"/>
        </w:rPr>
        <w:br/>
      </w:r>
      <w:r w:rsidRPr="00F903A6">
        <w:t>• Uczestnik przygotowuje jedną dużą pracę k</w:t>
      </w:r>
      <w:r>
        <w:t xml:space="preserve">onkursową </w:t>
      </w:r>
      <w:r w:rsidR="00226747">
        <w:t>(około 1 m</w:t>
      </w:r>
      <w:r w:rsidR="00226747" w:rsidRPr="00226747">
        <w:rPr>
          <w:vertAlign w:val="superscript"/>
        </w:rPr>
        <w:t>2</w:t>
      </w:r>
      <w:r w:rsidR="00226747">
        <w:t xml:space="preserve"> i większe)</w:t>
      </w:r>
      <w:r w:rsidRPr="00F903A6">
        <w:t xml:space="preserve"> lu</w:t>
      </w:r>
      <w:r w:rsidR="00A14E9C">
        <w:t>b dwie mniejsze prace wykonane</w:t>
      </w:r>
      <w:r w:rsidRPr="00F903A6">
        <w:t> </w:t>
      </w:r>
      <w:r w:rsidR="00A14E9C">
        <w:t xml:space="preserve">w </w:t>
      </w:r>
      <w:r w:rsidRPr="00F903A6">
        <w:t xml:space="preserve">ciągu ostatniego roku </w:t>
      </w:r>
      <w:r w:rsidR="000B6AA4">
        <w:t xml:space="preserve">  </w:t>
      </w:r>
      <w:r w:rsidRPr="00F903A6">
        <w:t>z jednej wybran</w:t>
      </w:r>
      <w:r w:rsidR="00AF0D1E">
        <w:t xml:space="preserve">ej przez siebie kategorii </w:t>
      </w:r>
    </w:p>
    <w:p w:rsidR="002110AF" w:rsidRDefault="002110AF" w:rsidP="00824337">
      <w:pPr>
        <w:spacing w:after="0" w:line="360" w:lineRule="auto"/>
      </w:pPr>
      <w:r w:rsidRPr="00F903A6">
        <w:t>• Na zgłoszeniu uczestnik obowiązkowo zaznacza wybraną kategorię</w:t>
      </w:r>
      <w:r w:rsidRPr="00F903A6">
        <w:br/>
        <w:t>• Każdy uczestnik konkursu przekazuje dodatkową pracę na rzecz Pracowni Tkackiej</w:t>
      </w:r>
      <w:r w:rsidR="00824337">
        <w:t xml:space="preserve"> (np. serwetka</w:t>
      </w:r>
      <w:r w:rsidR="00B63E15">
        <w:t>,</w:t>
      </w:r>
      <w:r w:rsidR="00824337">
        <w:t xml:space="preserve"> </w:t>
      </w:r>
      <w:r w:rsidR="00B63E15">
        <w:t>bieżnik)</w:t>
      </w:r>
      <w:r w:rsidRPr="00F903A6">
        <w:br/>
        <w:t>• Organizator nie pokrywa kosztów związanych z </w:t>
      </w:r>
      <w:r w:rsidR="00485135">
        <w:t>przesyłką</w:t>
      </w:r>
      <w:r w:rsidR="008B4778">
        <w:t xml:space="preserve"> prac oraz kosztów podróży</w:t>
      </w:r>
    </w:p>
    <w:p w:rsidR="00B63E15" w:rsidRDefault="00B63E15" w:rsidP="00824337">
      <w:pPr>
        <w:spacing w:after="0" w:line="360" w:lineRule="auto"/>
      </w:pPr>
      <w:r w:rsidRPr="00F903A6">
        <w:t>•</w:t>
      </w:r>
      <w:r w:rsidR="000B6AA4">
        <w:t xml:space="preserve"> </w:t>
      </w:r>
      <w:r>
        <w:t xml:space="preserve"> Prace nadesłane po terminie nie będą oceniane</w:t>
      </w:r>
    </w:p>
    <w:p w:rsidR="000B6AA4" w:rsidRDefault="000B6AA4" w:rsidP="00824337">
      <w:pPr>
        <w:spacing w:after="0" w:line="360" w:lineRule="auto"/>
      </w:pPr>
      <w:r w:rsidRPr="00F903A6">
        <w:t>•</w:t>
      </w:r>
      <w:r>
        <w:t xml:space="preserve"> Prace konkursowe będą do dyspozycji  organizatora do końca </w:t>
      </w:r>
      <w:r w:rsidR="00226747">
        <w:t xml:space="preserve"> wystawy pokonkursowej  (</w:t>
      </w:r>
      <w:r w:rsidR="00155C55">
        <w:t>2</w:t>
      </w:r>
      <w:r w:rsidR="00226747">
        <w:t>1</w:t>
      </w:r>
      <w:r w:rsidR="00494334">
        <w:t xml:space="preserve"> </w:t>
      </w:r>
      <w:r w:rsidR="00226747">
        <w:t>paź</w:t>
      </w:r>
      <w:r w:rsidR="00155C55">
        <w:t>dziernika 2023</w:t>
      </w:r>
      <w:r w:rsidR="00CC4EC6">
        <w:t>r</w:t>
      </w:r>
      <w:r w:rsidR="00155C55">
        <w:t>.</w:t>
      </w:r>
      <w:r w:rsidR="00CC4EC6">
        <w:t>)</w:t>
      </w:r>
    </w:p>
    <w:p w:rsidR="00CC4EC6" w:rsidRDefault="00CC4EC6" w:rsidP="00CC4EC6">
      <w:pPr>
        <w:spacing w:after="0" w:line="360" w:lineRule="auto"/>
      </w:pPr>
      <w:r>
        <w:rPr>
          <w:rFonts w:cstheme="minorHAnsi"/>
        </w:rPr>
        <w:t>●</w:t>
      </w:r>
      <w:r w:rsidR="00400FEF">
        <w:t xml:space="preserve">  Odbiór prac w dniu rozstrzygnięcia konkursu ,</w:t>
      </w:r>
      <w:r>
        <w:t xml:space="preserve"> prace nie odebrane będą odsyłane na koszt właściciela.</w:t>
      </w:r>
    </w:p>
    <w:p w:rsidR="00824337" w:rsidRDefault="00014B36" w:rsidP="008243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000000"/>
        </w:rPr>
      </w:pPr>
      <w:r w:rsidRPr="00F903A6">
        <w:t>•</w:t>
      </w:r>
      <w:r>
        <w:t xml:space="preserve"> Warunkiem uczestnictwa w konkursie jest akceptacja regulaminu,</w:t>
      </w:r>
      <w:r w:rsidRPr="00014B3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d</w:t>
      </w:r>
      <w:r w:rsidRPr="00014B36">
        <w:rPr>
          <w:rFonts w:ascii="Calibri" w:hAnsi="Calibri"/>
          <w:color w:val="000000"/>
        </w:rPr>
        <w:t xml:space="preserve">ołączenie do pracy metryczki  zawierającej </w:t>
      </w:r>
      <w:r>
        <w:rPr>
          <w:rFonts w:ascii="Calibri" w:hAnsi="Calibri"/>
          <w:color w:val="000000"/>
        </w:rPr>
        <w:t xml:space="preserve">   </w:t>
      </w:r>
      <w:r w:rsidRPr="00014B36">
        <w:rPr>
          <w:rFonts w:ascii="Calibri" w:hAnsi="Calibri"/>
          <w:color w:val="000000"/>
        </w:rPr>
        <w:t>dane uczestnika konkursu,</w:t>
      </w:r>
      <w:r>
        <w:rPr>
          <w:rFonts w:ascii="Calibri" w:hAnsi="Calibri"/>
          <w:color w:val="000000"/>
        </w:rPr>
        <w:t xml:space="preserve"> </w:t>
      </w:r>
      <w:r w:rsidRPr="00014B36">
        <w:rPr>
          <w:rFonts w:ascii="Calibri" w:hAnsi="Calibri"/>
          <w:color w:val="000000"/>
        </w:rPr>
        <w:t>w przypadku osób niepełnoletnich  dołączenie  oświadczenia rodzica lub opiekuna</w:t>
      </w:r>
      <w:r w:rsidR="00824337">
        <w:rPr>
          <w:rFonts w:ascii="Calibri" w:hAnsi="Calibri"/>
          <w:color w:val="000000"/>
        </w:rPr>
        <w:t xml:space="preserve"> oraz wyrażenie zgody na publikację wizerunku.</w:t>
      </w:r>
    </w:p>
    <w:p w:rsidR="00824337" w:rsidRPr="00824337" w:rsidRDefault="00824337" w:rsidP="00824337">
      <w:pPr>
        <w:pStyle w:val="Tekstpodstawowy"/>
        <w:spacing w:after="0" w:line="360" w:lineRule="auto"/>
        <w:rPr>
          <w:rFonts w:asciiTheme="minorHAnsi" w:hAnsiTheme="minorHAnsi"/>
          <w:sz w:val="22"/>
          <w:szCs w:val="22"/>
        </w:rPr>
      </w:pPr>
      <w:r w:rsidRPr="00F903A6">
        <w:t>•</w:t>
      </w:r>
      <w:r>
        <w:t xml:space="preserve"> </w:t>
      </w:r>
      <w:r w:rsidRPr="00824337">
        <w:rPr>
          <w:rFonts w:asciiTheme="minorHAnsi" w:hAnsiTheme="minorHAnsi"/>
          <w:sz w:val="22"/>
          <w:szCs w:val="22"/>
        </w:rPr>
        <w:t xml:space="preserve">Zgłoszenie prac do konkursu jest równoznaczne z przekazaniem praw autorskich do nich na rzecz Organizatora, o których mowa w art. 50 ustawy z dnia 4 lutego 1994r. o prawach autorskich i prawach pokrewnych (Dz. U. z 1994r., Nr 24, poz. 83) oraz do publikacji  w wydawnictwach wszelkiego typu, wydawanych przez Organizatora oraz w </w:t>
      </w:r>
      <w:proofErr w:type="spellStart"/>
      <w:r w:rsidRPr="00824337">
        <w:rPr>
          <w:rFonts w:asciiTheme="minorHAnsi" w:hAnsiTheme="minorHAnsi"/>
          <w:sz w:val="22"/>
          <w:szCs w:val="22"/>
        </w:rPr>
        <w:t>internecie</w:t>
      </w:r>
      <w:proofErr w:type="spellEnd"/>
      <w:r w:rsidRPr="00824337">
        <w:rPr>
          <w:rFonts w:asciiTheme="minorHAnsi" w:hAnsiTheme="minorHAnsi"/>
          <w:sz w:val="22"/>
          <w:szCs w:val="22"/>
        </w:rPr>
        <w:t>.</w:t>
      </w:r>
    </w:p>
    <w:p w:rsidR="00824337" w:rsidRPr="00824337" w:rsidRDefault="00824337" w:rsidP="008243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000000"/>
        </w:rPr>
      </w:pPr>
    </w:p>
    <w:p w:rsidR="002110AF" w:rsidRPr="00F903A6" w:rsidRDefault="002110AF" w:rsidP="00824337">
      <w:pPr>
        <w:spacing w:line="360" w:lineRule="auto"/>
      </w:pPr>
      <w:r w:rsidRPr="00F903A6">
        <w:rPr>
          <w:b/>
          <w:bCs/>
        </w:rPr>
        <w:t>Prace konkursowe z kartą zgłoszenio</w:t>
      </w:r>
      <w:r w:rsidR="005F51E2">
        <w:rPr>
          <w:b/>
          <w:bCs/>
        </w:rPr>
        <w:t xml:space="preserve">wą </w:t>
      </w:r>
      <w:r w:rsidR="00945743">
        <w:rPr>
          <w:b/>
          <w:bCs/>
        </w:rPr>
        <w:t xml:space="preserve">w tym roku </w:t>
      </w:r>
      <w:r w:rsidR="005F51E2">
        <w:rPr>
          <w:b/>
          <w:bCs/>
        </w:rPr>
        <w:t xml:space="preserve">należy nadsyłać </w:t>
      </w:r>
      <w:r w:rsidR="00226747">
        <w:rPr>
          <w:b/>
          <w:bCs/>
          <w:color w:val="C00000"/>
          <w:sz w:val="24"/>
        </w:rPr>
        <w:t xml:space="preserve">do </w:t>
      </w:r>
      <w:r w:rsidR="00404E77">
        <w:rPr>
          <w:b/>
          <w:bCs/>
          <w:color w:val="C00000"/>
          <w:sz w:val="24"/>
        </w:rPr>
        <w:t>15</w:t>
      </w:r>
      <w:bookmarkStart w:id="0" w:name="_GoBack"/>
      <w:bookmarkEnd w:id="0"/>
      <w:r w:rsidR="00155C55">
        <w:rPr>
          <w:b/>
          <w:bCs/>
          <w:color w:val="C00000"/>
          <w:sz w:val="24"/>
        </w:rPr>
        <w:t>.09.2023</w:t>
      </w:r>
      <w:r w:rsidR="008B4778" w:rsidRPr="00945743">
        <w:rPr>
          <w:b/>
          <w:bCs/>
          <w:color w:val="C00000"/>
          <w:sz w:val="24"/>
        </w:rPr>
        <w:t>r</w:t>
      </w:r>
      <w:r w:rsidR="008B4778">
        <w:rPr>
          <w:b/>
          <w:bCs/>
        </w:rPr>
        <w:t xml:space="preserve">. </w:t>
      </w:r>
      <w:r w:rsidRPr="00F903A6">
        <w:rPr>
          <w:b/>
          <w:bCs/>
        </w:rPr>
        <w:t>na adres:</w:t>
      </w:r>
      <w:r w:rsidR="008B4778">
        <w:rPr>
          <w:b/>
          <w:bCs/>
        </w:rPr>
        <w:t xml:space="preserve">  </w:t>
      </w:r>
      <w:r w:rsidR="00A14E9C">
        <w:t xml:space="preserve">                                               </w:t>
      </w:r>
      <w:r w:rsidRPr="00F903A6">
        <w:t>Pracownia Tkacka im. Stanisławy Baj </w:t>
      </w:r>
      <w:r w:rsidR="008F1148">
        <w:br/>
        <w:t>Hrud 121</w:t>
      </w:r>
      <w:r w:rsidR="008F1148">
        <w:br/>
        <w:t>21-500 Biała Podlaska</w:t>
      </w:r>
    </w:p>
    <w:p w:rsidR="002110AF" w:rsidRPr="00F903A6" w:rsidRDefault="002110AF" w:rsidP="00824337">
      <w:pPr>
        <w:spacing w:after="0" w:line="360" w:lineRule="auto"/>
      </w:pPr>
      <w:r w:rsidRPr="00F903A6">
        <w:rPr>
          <w:b/>
          <w:bCs/>
        </w:rPr>
        <w:lastRenderedPageBreak/>
        <w:t xml:space="preserve">Rozstrzygnięcie konkursu i wręczenie nagród odbędzie się </w:t>
      </w:r>
      <w:r w:rsidR="00155C55">
        <w:rPr>
          <w:b/>
          <w:bCs/>
        </w:rPr>
        <w:t>21.10.2023</w:t>
      </w:r>
      <w:r w:rsidR="00226747">
        <w:rPr>
          <w:b/>
          <w:bCs/>
        </w:rPr>
        <w:t>r. o godzinie 15</w:t>
      </w:r>
      <w:r>
        <w:rPr>
          <w:b/>
          <w:bCs/>
        </w:rPr>
        <w:t>:</w:t>
      </w:r>
      <w:r w:rsidRPr="00F903A6">
        <w:rPr>
          <w:b/>
          <w:bCs/>
        </w:rPr>
        <w:t>00 w Pracowni Tkackiej</w:t>
      </w:r>
      <w:r w:rsidR="00F1260C">
        <w:rPr>
          <w:b/>
          <w:bCs/>
        </w:rPr>
        <w:t xml:space="preserve">     </w:t>
      </w:r>
      <w:r w:rsidRPr="00F903A6">
        <w:rPr>
          <w:b/>
          <w:bCs/>
        </w:rPr>
        <w:t xml:space="preserve"> im. Stanisławy Baj w Hrudzie</w:t>
      </w:r>
      <w:r w:rsidR="006738FA">
        <w:rPr>
          <w:b/>
          <w:bCs/>
        </w:rPr>
        <w:t>. O ewentualnych zmianach  uczestnicy zostaną powiadomieni telefonicznie.</w:t>
      </w:r>
    </w:p>
    <w:p w:rsidR="002110AF" w:rsidRDefault="002110AF" w:rsidP="00824337">
      <w:pPr>
        <w:spacing w:after="0" w:line="360" w:lineRule="auto"/>
      </w:pPr>
      <w:r w:rsidRPr="00F903A6">
        <w:t>Prace oceniać będzie komisja konkursowa:</w:t>
      </w:r>
      <w:r w:rsidRPr="00F903A6">
        <w:br/>
        <w:t xml:space="preserve">• autorzy najlepszych </w:t>
      </w:r>
      <w:r w:rsidR="00B63E15">
        <w:t xml:space="preserve">prac otrzymają nagrody </w:t>
      </w:r>
    </w:p>
    <w:p w:rsidR="008F1148" w:rsidRDefault="00B63E15" w:rsidP="00824337">
      <w:pPr>
        <w:spacing w:after="0" w:line="360" w:lineRule="auto"/>
      </w:pPr>
      <w:r w:rsidRPr="00F903A6">
        <w:t>•</w:t>
      </w:r>
      <w:r w:rsidR="008F1148">
        <w:t>najciekawsze prace mogą zostać zakupione do pracowni</w:t>
      </w:r>
    </w:p>
    <w:p w:rsidR="00824337" w:rsidRDefault="00824337" w:rsidP="00824337">
      <w:pPr>
        <w:spacing w:after="0" w:line="360" w:lineRule="auto"/>
      </w:pPr>
    </w:p>
    <w:p w:rsidR="00824337" w:rsidRPr="00F903A6" w:rsidRDefault="00824337" w:rsidP="00824337">
      <w:pPr>
        <w:spacing w:after="0" w:line="360" w:lineRule="auto"/>
      </w:pPr>
    </w:p>
    <w:p w:rsidR="00966F84" w:rsidRDefault="002110AF" w:rsidP="00824337">
      <w:pPr>
        <w:spacing w:line="360" w:lineRule="auto"/>
      </w:pPr>
      <w:r w:rsidRPr="00F903A6">
        <w:rPr>
          <w:b/>
          <w:bCs/>
        </w:rPr>
        <w:t>organizator:</w:t>
      </w:r>
      <w:r w:rsidR="008B4778">
        <w:rPr>
          <w:b/>
          <w:bCs/>
        </w:rPr>
        <w:t xml:space="preserve">                                                                                                        </w:t>
      </w:r>
      <w:r w:rsidR="009F5B9D">
        <w:rPr>
          <w:b/>
          <w:bCs/>
        </w:rPr>
        <w:t xml:space="preserve">  </w:t>
      </w:r>
      <w:r w:rsidR="002644D7">
        <w:rPr>
          <w:b/>
          <w:bCs/>
        </w:rPr>
        <w:t xml:space="preserve">            </w:t>
      </w:r>
      <w:r w:rsidR="009F5B9D">
        <w:rPr>
          <w:b/>
          <w:bCs/>
        </w:rPr>
        <w:t xml:space="preserve"> </w:t>
      </w:r>
      <w:r w:rsidR="00A17B8B">
        <w:rPr>
          <w:b/>
          <w:bCs/>
        </w:rPr>
        <w:t xml:space="preserve">      </w:t>
      </w:r>
      <w:r w:rsidR="009F5B9D">
        <w:rPr>
          <w:b/>
          <w:bCs/>
        </w:rPr>
        <w:t xml:space="preserve">  </w:t>
      </w:r>
      <w:r w:rsidR="008B4778">
        <w:rPr>
          <w:b/>
          <w:bCs/>
        </w:rPr>
        <w:t>kontakt:</w:t>
      </w:r>
      <w:r w:rsidRPr="00F903A6">
        <w:br/>
        <w:t>Gminny Ośrodek Kultury</w:t>
      </w:r>
      <w:r w:rsidR="008B4778">
        <w:t xml:space="preserve">                                                                                </w:t>
      </w:r>
      <w:r w:rsidR="00A17B8B">
        <w:t xml:space="preserve">               </w:t>
      </w:r>
      <w:r w:rsidRPr="00F903A6">
        <w:br/>
        <w:t>ul. Prosta 31</w:t>
      </w:r>
      <w:r w:rsidR="008B4778">
        <w:t xml:space="preserve">                                                                                                       </w:t>
      </w:r>
      <w:r w:rsidR="001A08EF">
        <w:t xml:space="preserve">          </w:t>
      </w:r>
      <w:r w:rsidR="008B4778">
        <w:t xml:space="preserve"> </w:t>
      </w:r>
      <w:r w:rsidR="00A17B8B">
        <w:t xml:space="preserve">Agnieszka </w:t>
      </w:r>
      <w:proofErr w:type="spellStart"/>
      <w:r w:rsidR="00A17B8B">
        <w:t>Demidowicz</w:t>
      </w:r>
      <w:proofErr w:type="spellEnd"/>
      <w:r w:rsidR="00A17B8B">
        <w:t xml:space="preserve">   </w:t>
      </w:r>
      <w:r w:rsidR="00282B7E">
        <w:t>tel. 516 200 804</w:t>
      </w:r>
      <w:r w:rsidRPr="00F903A6">
        <w:br/>
        <w:t>21-500 Biała Podlaska</w:t>
      </w:r>
      <w:r w:rsidR="008B4778">
        <w:t xml:space="preserve">                        </w:t>
      </w:r>
      <w:r w:rsidR="00A14E9C">
        <w:t xml:space="preserve">                               </w:t>
      </w:r>
      <w:r w:rsidR="008B4778">
        <w:t xml:space="preserve"> </w:t>
      </w:r>
      <w:r w:rsidR="00A14E9C">
        <w:t xml:space="preserve"> </w:t>
      </w:r>
      <w:r w:rsidR="008B4778">
        <w:t xml:space="preserve">                            </w:t>
      </w:r>
      <w:r w:rsidR="00A17B8B">
        <w:t xml:space="preserve">             </w:t>
      </w:r>
      <w:r w:rsidR="002644D7">
        <w:t xml:space="preserve"> </w:t>
      </w:r>
      <w:r w:rsidR="008B4778">
        <w:t xml:space="preserve"> </w:t>
      </w:r>
      <w:r w:rsidR="00EB7D34">
        <w:t>e-mail: hrud@gokbp</w:t>
      </w:r>
      <w:r w:rsidR="008B4778">
        <w:t>.pl</w:t>
      </w:r>
      <w:r w:rsidR="00CE6AC7">
        <w:br/>
        <w:t xml:space="preserve">e-mail: </w:t>
      </w:r>
      <w:hyperlink r:id="rId9" w:history="1">
        <w:r w:rsidR="00014B36" w:rsidRPr="00FB2F53">
          <w:rPr>
            <w:rStyle w:val="Hipercze"/>
          </w:rPr>
          <w:t>gokbp@gokbp.pl</w:t>
        </w:r>
      </w:hyperlink>
    </w:p>
    <w:sectPr w:rsidR="00966F84" w:rsidSect="009E2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F08"/>
    <w:multiLevelType w:val="hybridMultilevel"/>
    <w:tmpl w:val="9AD0A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B5C08"/>
    <w:multiLevelType w:val="hybridMultilevel"/>
    <w:tmpl w:val="B1466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B7FB3"/>
    <w:multiLevelType w:val="hybridMultilevel"/>
    <w:tmpl w:val="A782CE68"/>
    <w:lvl w:ilvl="0" w:tplc="51E2DD1E">
      <w:start w:val="1"/>
      <w:numFmt w:val="decimal"/>
      <w:lvlText w:val="%1"/>
      <w:lvlJc w:val="center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21513"/>
    <w:multiLevelType w:val="hybridMultilevel"/>
    <w:tmpl w:val="570CDC42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1DF02C49"/>
    <w:multiLevelType w:val="hybridMultilevel"/>
    <w:tmpl w:val="522A9942"/>
    <w:lvl w:ilvl="0" w:tplc="910011C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42566F"/>
    <w:multiLevelType w:val="hybridMultilevel"/>
    <w:tmpl w:val="D500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8247A"/>
    <w:multiLevelType w:val="hybridMultilevel"/>
    <w:tmpl w:val="11BA9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A128F"/>
    <w:multiLevelType w:val="hybridMultilevel"/>
    <w:tmpl w:val="3D4A9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A18B0"/>
    <w:multiLevelType w:val="hybridMultilevel"/>
    <w:tmpl w:val="A06E4D9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C88105C"/>
    <w:multiLevelType w:val="hybridMultilevel"/>
    <w:tmpl w:val="807210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BD0DF5"/>
    <w:multiLevelType w:val="hybridMultilevel"/>
    <w:tmpl w:val="6442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345F88"/>
    <w:multiLevelType w:val="hybridMultilevel"/>
    <w:tmpl w:val="7B8668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ADB08D9"/>
    <w:multiLevelType w:val="hybridMultilevel"/>
    <w:tmpl w:val="363605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2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AF"/>
    <w:rsid w:val="00014B36"/>
    <w:rsid w:val="00047BB6"/>
    <w:rsid w:val="000B6AA4"/>
    <w:rsid w:val="000D5DDA"/>
    <w:rsid w:val="00155C55"/>
    <w:rsid w:val="00194A2B"/>
    <w:rsid w:val="001A08EF"/>
    <w:rsid w:val="002110AF"/>
    <w:rsid w:val="00226747"/>
    <w:rsid w:val="002644D7"/>
    <w:rsid w:val="00282B7E"/>
    <w:rsid w:val="002C4D78"/>
    <w:rsid w:val="003A6466"/>
    <w:rsid w:val="003D135F"/>
    <w:rsid w:val="00400FEF"/>
    <w:rsid w:val="00404E77"/>
    <w:rsid w:val="00485135"/>
    <w:rsid w:val="00494334"/>
    <w:rsid w:val="00531AAC"/>
    <w:rsid w:val="00563B54"/>
    <w:rsid w:val="0056669A"/>
    <w:rsid w:val="005F51E2"/>
    <w:rsid w:val="00646F26"/>
    <w:rsid w:val="006738FA"/>
    <w:rsid w:val="006C002C"/>
    <w:rsid w:val="006C77DA"/>
    <w:rsid w:val="006D4527"/>
    <w:rsid w:val="00727C0D"/>
    <w:rsid w:val="007910CC"/>
    <w:rsid w:val="00802EB2"/>
    <w:rsid w:val="00806F4C"/>
    <w:rsid w:val="00824337"/>
    <w:rsid w:val="008853C8"/>
    <w:rsid w:val="008A0F6B"/>
    <w:rsid w:val="008B4778"/>
    <w:rsid w:val="008F1148"/>
    <w:rsid w:val="00945743"/>
    <w:rsid w:val="00966F84"/>
    <w:rsid w:val="00994771"/>
    <w:rsid w:val="009A4B84"/>
    <w:rsid w:val="009E2FB8"/>
    <w:rsid w:val="009F4493"/>
    <w:rsid w:val="009F5B9D"/>
    <w:rsid w:val="00A00B40"/>
    <w:rsid w:val="00A14E9C"/>
    <w:rsid w:val="00A17B8B"/>
    <w:rsid w:val="00A65EDA"/>
    <w:rsid w:val="00AB2BA8"/>
    <w:rsid w:val="00AF0D1E"/>
    <w:rsid w:val="00AF6B3A"/>
    <w:rsid w:val="00B63E15"/>
    <w:rsid w:val="00C5239B"/>
    <w:rsid w:val="00C82E14"/>
    <w:rsid w:val="00CC4EC6"/>
    <w:rsid w:val="00CE00FB"/>
    <w:rsid w:val="00CE6AC7"/>
    <w:rsid w:val="00D0008F"/>
    <w:rsid w:val="00D00B73"/>
    <w:rsid w:val="00DE38D4"/>
    <w:rsid w:val="00DE4165"/>
    <w:rsid w:val="00DF765E"/>
    <w:rsid w:val="00E448E2"/>
    <w:rsid w:val="00E61742"/>
    <w:rsid w:val="00E6695C"/>
    <w:rsid w:val="00EB7D34"/>
    <w:rsid w:val="00ED555C"/>
    <w:rsid w:val="00F1260C"/>
    <w:rsid w:val="00F408B7"/>
    <w:rsid w:val="00F600CC"/>
    <w:rsid w:val="00F7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3E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B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4B3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4B3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4B36"/>
    <w:rPr>
      <w:rFonts w:ascii="Times New Roman" w:eastAsia="Times New Roman" w:hAnsi="Times New Roman" w:cs="Times New Roman"/>
      <w:kern w:val="2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3E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B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4B3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4B3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4B36"/>
    <w:rPr>
      <w:rFonts w:ascii="Times New Roman" w:eastAsia="Times New Roman" w:hAnsi="Times New Roman" w:cs="Times New Roman"/>
      <w:kern w:val="2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okbp@gok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25C7-B0E5-4A73-8A76-B1005CEB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niepełnoletni</dc:creator>
  <cp:lastModifiedBy>Gość</cp:lastModifiedBy>
  <cp:revision>9</cp:revision>
  <cp:lastPrinted>2022-05-12T11:19:00Z</cp:lastPrinted>
  <dcterms:created xsi:type="dcterms:W3CDTF">2022-04-19T08:52:00Z</dcterms:created>
  <dcterms:modified xsi:type="dcterms:W3CDTF">2023-03-21T14:55:00Z</dcterms:modified>
</cp:coreProperties>
</file>